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B0E" w:rsidRDefault="004F092A" w:rsidP="00DF4838">
      <w:pPr>
        <w:pStyle w:val="Heading1"/>
        <w:spacing w:before="720"/>
      </w:pPr>
      <w:r>
        <w:t xml:space="preserve">Protocol </w:t>
      </w:r>
      <w:r w:rsidR="00DF4838">
        <w:t>f</w:t>
      </w:r>
      <w:r>
        <w:t>or the operation of the Call-In Sub-Committee</w:t>
      </w:r>
    </w:p>
    <w:p w:rsidR="00CB3B0E" w:rsidRDefault="00CB3B0E" w:rsidP="004F092A">
      <w:pPr>
        <w:pStyle w:val="ListParagraph"/>
      </w:pPr>
      <w:r>
        <w:t xml:space="preserve">Call-in is the process whereby a decision of the Executive, Portfolio Holder or Officer (where the latter is taking a Key Decision) taken but not implemented, may be examined by the Overview and Scrutiny Committee prior to implementation.  The Overview and Scrutiny Committee has established the Call-in Sub-Committee to carry out this role.  </w:t>
      </w:r>
      <w:r w:rsidR="0063727B">
        <w:t>Committee</w:t>
      </w:r>
      <w:r>
        <w:t xml:space="preserve"> Procedure Rule </w:t>
      </w:r>
      <w:r w:rsidR="0063727B">
        <w:t>46</w:t>
      </w:r>
      <w:r>
        <w:t xml:space="preserve"> sets out the rules governing the call-in process.</w:t>
      </w:r>
    </w:p>
    <w:p w:rsidR="00CB3B0E" w:rsidRDefault="004F092A" w:rsidP="004F092A">
      <w:pPr>
        <w:pStyle w:val="Heading3"/>
      </w:pPr>
      <w:r>
        <w:t>The p</w:t>
      </w:r>
      <w:r w:rsidR="00CB3B0E">
        <w:t>rocess for Call-in</w:t>
      </w:r>
    </w:p>
    <w:p w:rsidR="00CB3B0E" w:rsidRDefault="0058741C" w:rsidP="004F092A">
      <w:pPr>
        <w:pStyle w:val="ListParagraph"/>
      </w:pPr>
      <w:r>
        <w:t>S</w:t>
      </w:r>
      <w:r w:rsidR="00CB3B0E">
        <w:t xml:space="preserve">ix of the Members of the Council can call in a decision of the Executive which has been taken but not implemented.  </w:t>
      </w:r>
      <w:r w:rsidR="0063727B">
        <w:t>In relation to Executive decisions on education matters only</w:t>
      </w:r>
      <w:r>
        <w:t xml:space="preserve">, </w:t>
      </w:r>
      <w:r w:rsidR="0063727B">
        <w:t xml:space="preserve">the number of Members required to call in a decision which has been made but not implemented shall be six Councillors or, in the alternative, six persons comprising representatives of the voting co-opted members and at least </w:t>
      </w:r>
      <w:r>
        <w:t>on</w:t>
      </w:r>
      <w:r w:rsidR="00873D7E">
        <w:t>e</w:t>
      </w:r>
      <w:r>
        <w:t xml:space="preserve"> political group on Overview and Scrutiny Committee.</w:t>
      </w:r>
      <w:r w:rsidR="00CB3B0E">
        <w:t xml:space="preserve"> Only decisions relating to Executive functions, whether delegated or not, may be called in.</w:t>
      </w:r>
    </w:p>
    <w:p w:rsidR="0063727B" w:rsidRDefault="0063727B" w:rsidP="004F092A">
      <w:pPr>
        <w:ind w:left="720"/>
      </w:pPr>
      <w:r>
        <w:t>150 members of the public (defined as anyone registered on the electoral roll of the Borough) can call in a decision of the Executive, which has been taken but not implemented.</w:t>
      </w:r>
    </w:p>
    <w:p w:rsidR="00CB3B0E" w:rsidRDefault="00CB3B0E" w:rsidP="004F092A">
      <w:pPr>
        <w:pStyle w:val="ListParagraph"/>
      </w:pPr>
      <w:r>
        <w:t xml:space="preserve">Decisions of the Executive will not be implemented for 5 clear working days following the publication of the decision and a decision can only be called in within this period (this does not apply to urgent decisions - </w:t>
      </w:r>
      <w:r w:rsidR="0063727B">
        <w:t>Committee</w:t>
      </w:r>
      <w:r>
        <w:t xml:space="preserve"> Procedure Rule </w:t>
      </w:r>
      <w:r w:rsidR="0063727B">
        <w:t>4</w:t>
      </w:r>
      <w:r w:rsidR="003A3700">
        <w:t>6</w:t>
      </w:r>
      <w:r>
        <w:t xml:space="preserve"> refers).  The notice of the decision will state the date on which the decisions may be implemented if not called in.</w:t>
      </w:r>
    </w:p>
    <w:p w:rsidR="0063727B" w:rsidRDefault="00CB3B0E" w:rsidP="004F092A">
      <w:pPr>
        <w:pStyle w:val="ListParagraph"/>
      </w:pPr>
      <w:r>
        <w:t xml:space="preserve">Call-in must be by notification to the </w:t>
      </w:r>
      <w:r w:rsidR="0063727B">
        <w:t>Monitoring Officer</w:t>
      </w:r>
      <w:r>
        <w:t xml:space="preserve"> in writing or by fax</w:t>
      </w:r>
      <w:r w:rsidR="0063727B">
        <w:t>:</w:t>
      </w:r>
    </w:p>
    <w:p w:rsidR="00CB3B0E" w:rsidRDefault="00CB3B0E" w:rsidP="004F092A">
      <w:pPr>
        <w:pStyle w:val="BodyTextIndent2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signed by all six Members</w:t>
      </w:r>
      <w:r w:rsidR="0063727B">
        <w:rPr>
          <w:b w:val="0"/>
        </w:rPr>
        <w:t xml:space="preserve"> and voting co-</w:t>
      </w:r>
      <w:proofErr w:type="spellStart"/>
      <w:r w:rsidR="0063727B">
        <w:rPr>
          <w:b w:val="0"/>
        </w:rPr>
        <w:t>optees</w:t>
      </w:r>
      <w:proofErr w:type="spellEnd"/>
      <w:r w:rsidR="0063727B">
        <w:rPr>
          <w:b w:val="0"/>
        </w:rPr>
        <w:t xml:space="preserve"> </w:t>
      </w:r>
      <w:r>
        <w:rPr>
          <w:b w:val="0"/>
        </w:rPr>
        <w:t xml:space="preserve">requesting the call-in.  A request for call-in by e-mail will require a separate e-mail from each of the six Members concerned.  </w:t>
      </w:r>
    </w:p>
    <w:p w:rsidR="0063727B" w:rsidRDefault="0063727B" w:rsidP="004F092A">
      <w:pPr>
        <w:pStyle w:val="BodyTextIndent2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signed by all 150 members of the public registered on the electoral roll, and stating their names and addresses.</w:t>
      </w:r>
    </w:p>
    <w:p w:rsidR="00CB3B0E" w:rsidRDefault="00CB3B0E" w:rsidP="004F092A">
      <w:pPr>
        <w:pStyle w:val="ListParagraph"/>
      </w:pPr>
      <w:r>
        <w:t xml:space="preserve">In accordance with </w:t>
      </w:r>
      <w:r w:rsidR="0058741C">
        <w:t>Committee</w:t>
      </w:r>
      <w:r>
        <w:t xml:space="preserve"> Procedure Rule </w:t>
      </w:r>
      <w:r w:rsidR="0058741C">
        <w:t>4</w:t>
      </w:r>
      <w:r w:rsidR="007A33F7">
        <w:t>6</w:t>
      </w:r>
      <w:r>
        <w:t xml:space="preserve">.5, a notice </w:t>
      </w:r>
      <w:r w:rsidR="0058741C">
        <w:t>seeking</w:t>
      </w:r>
      <w:r>
        <w:t xml:space="preserve"> to invoke the call-in procedure must state at least one of the following grounds in support of the request for a call-in of the decision:-</w:t>
      </w:r>
    </w:p>
    <w:p w:rsidR="00CB3B0E" w:rsidRDefault="00CB3B0E" w:rsidP="00F04701">
      <w:pPr>
        <w:numPr>
          <w:ilvl w:val="1"/>
          <w:numId w:val="8"/>
        </w:numPr>
      </w:pPr>
      <w:r>
        <w:t>inadequate consultation with stakeholders prior to the decision;</w:t>
      </w:r>
    </w:p>
    <w:p w:rsidR="00CB3B0E" w:rsidRDefault="00CB3B0E" w:rsidP="00F04701">
      <w:pPr>
        <w:numPr>
          <w:ilvl w:val="1"/>
          <w:numId w:val="8"/>
        </w:numPr>
      </w:pPr>
      <w:r>
        <w:t>the absence of adequate evidence on which to base a decision;</w:t>
      </w:r>
    </w:p>
    <w:p w:rsidR="00CB3B0E" w:rsidRDefault="00CB3B0E" w:rsidP="00F04701">
      <w:pPr>
        <w:numPr>
          <w:ilvl w:val="1"/>
          <w:numId w:val="8"/>
        </w:numPr>
      </w:pPr>
      <w:r>
        <w:t>the decision is contrary to the policy framework, or contrary to, or not wholly in accordance with the budget framework;</w:t>
      </w:r>
    </w:p>
    <w:p w:rsidR="00CB3B0E" w:rsidRDefault="00CB3B0E" w:rsidP="00F04701">
      <w:pPr>
        <w:numPr>
          <w:ilvl w:val="1"/>
          <w:numId w:val="8"/>
        </w:numPr>
      </w:pPr>
      <w:r>
        <w:t>the action is not proportionate to the desired outcome;</w:t>
      </w:r>
    </w:p>
    <w:p w:rsidR="00CB3B0E" w:rsidRDefault="00CB3B0E" w:rsidP="00F04701">
      <w:pPr>
        <w:numPr>
          <w:ilvl w:val="1"/>
          <w:numId w:val="8"/>
        </w:numPr>
      </w:pPr>
      <w:r>
        <w:t>a potential human rights challenge;</w:t>
      </w:r>
    </w:p>
    <w:p w:rsidR="00CB3B0E" w:rsidRDefault="00CB3B0E" w:rsidP="00F04701">
      <w:pPr>
        <w:numPr>
          <w:ilvl w:val="1"/>
          <w:numId w:val="8"/>
        </w:numPr>
      </w:pPr>
      <w:r>
        <w:t>insufficient consideration of legal and financial advice.</w:t>
      </w:r>
    </w:p>
    <w:p w:rsidR="00CB3B0E" w:rsidRDefault="00855821" w:rsidP="00DF4838">
      <w:pPr>
        <w:pStyle w:val="Heading3"/>
        <w:spacing w:before="480"/>
        <w:ind w:hanging="720"/>
      </w:pPr>
      <w:r>
        <w:br w:type="page"/>
      </w:r>
      <w:r w:rsidR="00CB3B0E">
        <w:lastRenderedPageBreak/>
        <w:tab/>
        <w:t>Referral to the Call-in Sub-Committee</w:t>
      </w:r>
    </w:p>
    <w:p w:rsidR="0058741C" w:rsidRDefault="00CB3B0E" w:rsidP="00110C13">
      <w:pPr>
        <w:pStyle w:val="ListParagraph"/>
      </w:pPr>
      <w:r>
        <w:t>Once a notice invoking the call</w:t>
      </w:r>
      <w:r w:rsidR="0058741C">
        <w:t xml:space="preserve">-in procedure has been received, the decision may not </w:t>
      </w:r>
      <w:r w:rsidR="007B5BF0">
        <w:t>be implemented</w:t>
      </w:r>
      <w:r w:rsidR="0058741C">
        <w:t xml:space="preserve"> until the Chair and nominated member have considered the guidance outlined in Appendix 1 to the Committee Procedure Rules and, if required, the Call-in Sub-Committee has considered the decision. The Monitoring </w:t>
      </w:r>
      <w:r w:rsidR="007B5BF0">
        <w:t>Officer</w:t>
      </w:r>
      <w:r w:rsidR="0058741C">
        <w:t xml:space="preserve"> shall in consultation with the Chair arrange a meeting of the Call-in</w:t>
      </w:r>
      <w:r>
        <w:t xml:space="preserve"> </w:t>
      </w:r>
      <w:r w:rsidR="0058741C">
        <w:t>Sub-Committee to be held</w:t>
      </w:r>
      <w:r>
        <w:t xml:space="preserve"> within seven clear working days of the receipt of the request for call-in.  </w:t>
      </w:r>
    </w:p>
    <w:p w:rsidR="00CB3B0E" w:rsidRDefault="007B5BF0" w:rsidP="00110C13">
      <w:pPr>
        <w:pStyle w:val="ListParagraph"/>
      </w:pPr>
      <w:r>
        <w:t xml:space="preserve">The Call-in Sub-Committee will consider the decision and the reasons for call-in. The </w:t>
      </w:r>
      <w:r w:rsidR="00F24419">
        <w:t>S</w:t>
      </w:r>
      <w:r>
        <w:t>ub-</w:t>
      </w:r>
      <w:r w:rsidR="00F24419">
        <w:t>C</w:t>
      </w:r>
      <w:r>
        <w:t>ommittee may invite the Executive decision-taker and a representative of those calling in the decision to provide information at the meeting.</w:t>
      </w:r>
    </w:p>
    <w:p w:rsidR="00CB3B0E" w:rsidRDefault="007B5BF0" w:rsidP="00110C13">
      <w:pPr>
        <w:pStyle w:val="ListParagraph"/>
      </w:pPr>
      <w:r>
        <w:t>T</w:t>
      </w:r>
      <w:r w:rsidR="00CB3B0E">
        <w:t>he Sub-Committee may come to one of the following conclusions:-</w:t>
      </w:r>
    </w:p>
    <w:p w:rsidR="00CB3B0E" w:rsidRPr="00110C13" w:rsidRDefault="00CB3B0E" w:rsidP="00110C13">
      <w:pPr>
        <w:pStyle w:val="BodyTextIndent2"/>
        <w:numPr>
          <w:ilvl w:val="0"/>
          <w:numId w:val="6"/>
        </w:numPr>
        <w:jc w:val="left"/>
        <w:rPr>
          <w:b w:val="0"/>
        </w:rPr>
      </w:pPr>
      <w:r w:rsidRPr="00110C13">
        <w:rPr>
          <w:b w:val="0"/>
        </w:rPr>
        <w:t xml:space="preserve">that the </w:t>
      </w:r>
      <w:r w:rsidR="007B5BF0" w:rsidRPr="00110C13">
        <w:rPr>
          <w:b w:val="0"/>
        </w:rPr>
        <w:t>challenge to the decision should be taken no further and the decision be implemented;</w:t>
      </w:r>
    </w:p>
    <w:p w:rsidR="007B5BF0" w:rsidRPr="00110C13" w:rsidRDefault="007B5BF0" w:rsidP="00110C13">
      <w:pPr>
        <w:pStyle w:val="BodyTextIndent2"/>
        <w:numPr>
          <w:ilvl w:val="0"/>
          <w:numId w:val="6"/>
        </w:numPr>
        <w:jc w:val="left"/>
        <w:rPr>
          <w:b w:val="0"/>
        </w:rPr>
      </w:pPr>
      <w:r w:rsidRPr="00110C13">
        <w:rPr>
          <w:b w:val="0"/>
        </w:rPr>
        <w:t xml:space="preserve">that the decision is contrary to the policy framework or contrary to or not wholly in accordance with the </w:t>
      </w:r>
      <w:r w:rsidR="00461EB8" w:rsidRPr="00110C13">
        <w:rPr>
          <w:b w:val="0"/>
        </w:rPr>
        <w:t xml:space="preserve">budget framework, and should </w:t>
      </w:r>
      <w:r w:rsidRPr="00110C13">
        <w:rPr>
          <w:b w:val="0"/>
        </w:rPr>
        <w:t>therefore be referred to the Council. In such a case the Call-in sub</w:t>
      </w:r>
      <w:r w:rsidR="00F24419" w:rsidRPr="00110C13">
        <w:rPr>
          <w:b w:val="0"/>
        </w:rPr>
        <w:t xml:space="preserve">-committee must set out the nature of its concerns for Council; or </w:t>
      </w:r>
    </w:p>
    <w:p w:rsidR="00F24419" w:rsidRPr="00110C13" w:rsidRDefault="00F24419" w:rsidP="00110C13">
      <w:pPr>
        <w:pStyle w:val="BodyTextIndent2"/>
        <w:numPr>
          <w:ilvl w:val="0"/>
          <w:numId w:val="6"/>
        </w:numPr>
        <w:jc w:val="left"/>
        <w:rPr>
          <w:b w:val="0"/>
        </w:rPr>
      </w:pPr>
      <w:r w:rsidRPr="00110C13">
        <w:rPr>
          <w:b w:val="0"/>
        </w:rPr>
        <w:t>that the matter should be referred back to the decision taker (</w:t>
      </w:r>
      <w:proofErr w:type="spellStart"/>
      <w:r w:rsidRPr="00110C13">
        <w:rPr>
          <w:b w:val="0"/>
        </w:rPr>
        <w:t>i.e</w:t>
      </w:r>
      <w:proofErr w:type="spellEnd"/>
      <w:r w:rsidRPr="00110C13">
        <w:rPr>
          <w:b w:val="0"/>
        </w:rPr>
        <w:t xml:space="preserve"> the Portfolio Holder or Executive, whichever took the decision) for reconsideration. In such a case the Call-in sub-committee must set out the nature of its concerns for the decision taker/Executive.</w:t>
      </w:r>
      <w:bookmarkStart w:id="0" w:name="_GoBack"/>
      <w:bookmarkEnd w:id="0"/>
    </w:p>
    <w:sectPr w:rsidR="00F24419" w:rsidRPr="00110C13" w:rsidSect="00DF4838">
      <w:pgSz w:w="11907" w:h="16840" w:code="9"/>
      <w:pgMar w:top="562" w:right="1080" w:bottom="288" w:left="1080" w:header="706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1D1" w:rsidRDefault="004A61D1">
      <w:r>
        <w:separator/>
      </w:r>
    </w:p>
  </w:endnote>
  <w:endnote w:type="continuationSeparator" w:id="0">
    <w:p w:rsidR="004A61D1" w:rsidRDefault="004A6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1D1" w:rsidRDefault="004A61D1">
      <w:r>
        <w:separator/>
      </w:r>
    </w:p>
  </w:footnote>
  <w:footnote w:type="continuationSeparator" w:id="0">
    <w:p w:rsidR="004A61D1" w:rsidRDefault="004A6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C70D0"/>
    <w:multiLevelType w:val="hybridMultilevel"/>
    <w:tmpl w:val="016845B2"/>
    <w:lvl w:ilvl="0" w:tplc="B63211C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82F21D36">
      <w:start w:val="1"/>
      <w:numFmt w:val="lowerLetter"/>
      <w:lvlText w:val="(%2)"/>
      <w:lvlJc w:val="left"/>
      <w:pPr>
        <w:ind w:left="144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96AF5"/>
    <w:multiLevelType w:val="hybridMultilevel"/>
    <w:tmpl w:val="529ECAEE"/>
    <w:lvl w:ilvl="0" w:tplc="156C421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84AE6"/>
    <w:multiLevelType w:val="hybridMultilevel"/>
    <w:tmpl w:val="44C6BA94"/>
    <w:lvl w:ilvl="0" w:tplc="14AA0260">
      <w:start w:val="1"/>
      <w:numFmt w:val="decimal"/>
      <w:pStyle w:val="ListParagraph"/>
      <w:lvlText w:val="%1."/>
      <w:lvlJc w:val="left"/>
      <w:pPr>
        <w:ind w:left="720" w:hanging="720"/>
      </w:pPr>
      <w:rPr>
        <w:rFonts w:hint="default"/>
      </w:rPr>
    </w:lvl>
    <w:lvl w:ilvl="1" w:tplc="5A468DA8">
      <w:start w:val="1"/>
      <w:numFmt w:val="lowerLetter"/>
      <w:lvlText w:val="(%2)"/>
      <w:lvlJc w:val="left"/>
      <w:pPr>
        <w:ind w:left="2580" w:hanging="78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5771F42"/>
    <w:multiLevelType w:val="hybridMultilevel"/>
    <w:tmpl w:val="529ECAEE"/>
    <w:lvl w:ilvl="0" w:tplc="156C421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22453A"/>
    <w:multiLevelType w:val="hybridMultilevel"/>
    <w:tmpl w:val="220803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44878"/>
    <w:multiLevelType w:val="hybridMultilevel"/>
    <w:tmpl w:val="D32E2A44"/>
    <w:lvl w:ilvl="0" w:tplc="F9DC36BA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3215E0A"/>
    <w:multiLevelType w:val="hybridMultilevel"/>
    <w:tmpl w:val="BB6CD34E"/>
    <w:lvl w:ilvl="0" w:tplc="B63211C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76725A"/>
    <w:multiLevelType w:val="hybridMultilevel"/>
    <w:tmpl w:val="422ACF14"/>
    <w:lvl w:ilvl="0" w:tplc="B86CA23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27B"/>
    <w:rsid w:val="00015A50"/>
    <w:rsid w:val="00110C13"/>
    <w:rsid w:val="002D5442"/>
    <w:rsid w:val="002F2126"/>
    <w:rsid w:val="00365E4A"/>
    <w:rsid w:val="00384316"/>
    <w:rsid w:val="003A3700"/>
    <w:rsid w:val="00461EB8"/>
    <w:rsid w:val="004A61D1"/>
    <w:rsid w:val="004F092A"/>
    <w:rsid w:val="0058741C"/>
    <w:rsid w:val="0063727B"/>
    <w:rsid w:val="007A33F7"/>
    <w:rsid w:val="007B5BF0"/>
    <w:rsid w:val="00855821"/>
    <w:rsid w:val="00873D7E"/>
    <w:rsid w:val="00A26F70"/>
    <w:rsid w:val="00A4725A"/>
    <w:rsid w:val="00CB3B0E"/>
    <w:rsid w:val="00DE6B81"/>
    <w:rsid w:val="00DF4838"/>
    <w:rsid w:val="00F04701"/>
    <w:rsid w:val="00F0532D"/>
    <w:rsid w:val="00F2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092A"/>
    <w:pPr>
      <w:spacing w:after="240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0532D"/>
    <w:pPr>
      <w:keepNext/>
      <w:spacing w:after="480"/>
      <w:jc w:val="center"/>
      <w:outlineLvl w:val="0"/>
    </w:pPr>
    <w:rPr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4F092A"/>
    <w:pPr>
      <w:keepNext/>
      <w:ind w:left="72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pPr>
      <w:ind w:left="720"/>
      <w:jc w:val="both"/>
    </w:pPr>
    <w:rPr>
      <w:b/>
    </w:rPr>
  </w:style>
  <w:style w:type="paragraph" w:styleId="BodyTextIndent">
    <w:name w:val="Body Text Indent"/>
    <w:basedOn w:val="Normal"/>
    <w:pPr>
      <w:ind w:left="720" w:hanging="720"/>
      <w:jc w:val="both"/>
    </w:pPr>
    <w:rPr>
      <w:sz w:val="20"/>
    </w:rPr>
  </w:style>
  <w:style w:type="paragraph" w:styleId="BodyTextIndent3">
    <w:name w:val="Body Text Indent 3"/>
    <w:basedOn w:val="Normal"/>
    <w:pPr>
      <w:ind w:left="1440" w:hanging="720"/>
      <w:jc w:val="both"/>
    </w:pPr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link w:val="Heading1"/>
    <w:rsid w:val="00F0532D"/>
    <w:rPr>
      <w:rFonts w:ascii="Arial" w:hAnsi="Arial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4F092A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092A"/>
    <w:pPr>
      <w:spacing w:after="240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0532D"/>
    <w:pPr>
      <w:keepNext/>
      <w:spacing w:after="480"/>
      <w:jc w:val="center"/>
      <w:outlineLvl w:val="0"/>
    </w:pPr>
    <w:rPr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4F092A"/>
    <w:pPr>
      <w:keepNext/>
      <w:ind w:left="72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pPr>
      <w:ind w:left="720"/>
      <w:jc w:val="both"/>
    </w:pPr>
    <w:rPr>
      <w:b/>
    </w:rPr>
  </w:style>
  <w:style w:type="paragraph" w:styleId="BodyTextIndent">
    <w:name w:val="Body Text Indent"/>
    <w:basedOn w:val="Normal"/>
    <w:pPr>
      <w:ind w:left="720" w:hanging="720"/>
      <w:jc w:val="both"/>
    </w:pPr>
    <w:rPr>
      <w:sz w:val="20"/>
    </w:rPr>
  </w:style>
  <w:style w:type="paragraph" w:styleId="BodyTextIndent3">
    <w:name w:val="Body Text Indent 3"/>
    <w:basedOn w:val="Normal"/>
    <w:pPr>
      <w:ind w:left="1440" w:hanging="720"/>
      <w:jc w:val="both"/>
    </w:pPr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link w:val="Heading1"/>
    <w:rsid w:val="00F0532D"/>
    <w:rPr>
      <w:rFonts w:ascii="Arial" w:hAnsi="Arial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4F092A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HITS</Company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PC6111- Harrow IT Services</dc:creator>
  <cp:lastModifiedBy>dharris</cp:lastModifiedBy>
  <cp:revision>4</cp:revision>
  <cp:lastPrinted>2006-01-26T14:44:00Z</cp:lastPrinted>
  <dcterms:created xsi:type="dcterms:W3CDTF">2020-08-28T13:41:00Z</dcterms:created>
  <dcterms:modified xsi:type="dcterms:W3CDTF">2021-06-15T13:11:00Z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endixCharacter">
    <vt:lpwstr> </vt:lpwstr>
  </property>
</Properties>
</file>